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36B05" w14:textId="7679A453" w:rsidR="00FB7E12" w:rsidRPr="00FB7E12" w:rsidRDefault="00FB7E12" w:rsidP="00FB7E12">
      <w:pPr>
        <w:spacing w:after="0" w:line="240" w:lineRule="auto"/>
        <w:rPr>
          <w:rFonts w:ascii="Verdana" w:eastAsia="Times New Roman" w:hAnsi="Verdana" w:cs="Times New Roman"/>
          <w:color w:val="000000"/>
          <w:sz w:val="20"/>
          <w:szCs w:val="20"/>
        </w:rPr>
      </w:pPr>
      <w:bookmarkStart w:id="0" w:name="_GoBack"/>
      <w:bookmarkEnd w:id="0"/>
      <w:r w:rsidRPr="00FB7E12">
        <w:rPr>
          <w:rFonts w:ascii="Verdana" w:eastAsia="Times New Roman" w:hAnsi="Verdana" w:cs="Times New Roman"/>
          <w:noProof/>
          <w:color w:val="000000"/>
          <w:sz w:val="20"/>
          <w:szCs w:val="20"/>
        </w:rPr>
        <w:drawing>
          <wp:inline distT="0" distB="0" distL="0" distR="0" wp14:anchorId="0710EE54" wp14:editId="0F060EFC">
            <wp:extent cx="1905000" cy="1905000"/>
            <wp:effectExtent l="0" t="0" r="0"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entPlaceHolder1_imgBoardLogo" descr="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14:paraId="4B4D7B94" w14:textId="77777777" w:rsidR="00FB7E12" w:rsidRPr="00FB7E12" w:rsidRDefault="00FB7E12" w:rsidP="00FB7E12">
      <w:pPr>
        <w:spacing w:after="0" w:line="240" w:lineRule="auto"/>
        <w:jc w:val="center"/>
        <w:rPr>
          <w:rFonts w:ascii="Verdana" w:eastAsia="Times New Roman" w:hAnsi="Verdana" w:cs="Times New Roman"/>
          <w:b/>
          <w:bCs/>
          <w:color w:val="000000"/>
          <w:sz w:val="24"/>
          <w:szCs w:val="24"/>
        </w:rPr>
      </w:pPr>
      <w:r w:rsidRPr="00FB7E12">
        <w:rPr>
          <w:rFonts w:ascii="Verdana" w:eastAsia="Times New Roman" w:hAnsi="Verdana" w:cs="Times New Roman"/>
          <w:b/>
          <w:bCs/>
          <w:color w:val="000000"/>
          <w:sz w:val="24"/>
          <w:szCs w:val="24"/>
        </w:rPr>
        <w:t>The City of Buffalo</w:t>
      </w:r>
      <w:r w:rsidRPr="00FB7E12">
        <w:rPr>
          <w:rFonts w:ascii="Verdana" w:eastAsia="Times New Roman" w:hAnsi="Verdana" w:cs="Times New Roman"/>
          <w:b/>
          <w:bCs/>
          <w:color w:val="000000"/>
          <w:sz w:val="24"/>
          <w:szCs w:val="24"/>
        </w:rPr>
        <w:br/>
        <w:t>NY</w:t>
      </w:r>
    </w:p>
    <w:p w14:paraId="768AB1A8" w14:textId="77777777" w:rsidR="00FB7E12" w:rsidRPr="00FB7E12" w:rsidRDefault="00FB7E12" w:rsidP="00FB7E12">
      <w:pPr>
        <w:spacing w:after="0" w:line="240" w:lineRule="auto"/>
        <w:jc w:val="center"/>
        <w:rPr>
          <w:rFonts w:ascii="Verdana" w:eastAsia="Times New Roman" w:hAnsi="Verdana" w:cs="Times New Roman"/>
          <w:b/>
          <w:bCs/>
          <w:color w:val="000000"/>
          <w:sz w:val="24"/>
          <w:szCs w:val="24"/>
        </w:rPr>
      </w:pPr>
    </w:p>
    <w:p w14:paraId="41CE7284" w14:textId="77777777" w:rsidR="00FB7E12" w:rsidRPr="00FB7E12" w:rsidRDefault="00FB7E12" w:rsidP="00FB7E12">
      <w:pPr>
        <w:spacing w:after="0" w:line="240" w:lineRule="auto"/>
        <w:jc w:val="center"/>
        <w:rPr>
          <w:rFonts w:ascii="Verdana" w:eastAsia="Times New Roman" w:hAnsi="Verdana" w:cs="Times New Roman"/>
          <w:b/>
          <w:bCs/>
          <w:color w:val="000000"/>
          <w:sz w:val="24"/>
          <w:szCs w:val="24"/>
        </w:rPr>
      </w:pPr>
      <w:r w:rsidRPr="00FB7E12">
        <w:rPr>
          <w:rFonts w:ascii="Verdana" w:eastAsia="Times New Roman" w:hAnsi="Verdana" w:cs="Times New Roman"/>
          <w:b/>
          <w:bCs/>
          <w:color w:val="000000"/>
          <w:sz w:val="24"/>
          <w:szCs w:val="24"/>
        </w:rPr>
        <w:t>Agenda Item</w:t>
      </w:r>
    </w:p>
    <w:p w14:paraId="280C0ECB" w14:textId="77777777" w:rsidR="00FB7E12" w:rsidRPr="00FB7E12" w:rsidRDefault="00FB7E12" w:rsidP="00FB7E12">
      <w:pPr>
        <w:spacing w:after="0" w:line="240" w:lineRule="auto"/>
        <w:jc w:val="center"/>
        <w:rPr>
          <w:rFonts w:ascii="Verdana" w:eastAsia="Times New Roman" w:hAnsi="Verdana" w:cs="Times New Roman"/>
          <w:b/>
          <w:bCs/>
          <w:color w:val="000000"/>
          <w:sz w:val="24"/>
          <w:szCs w:val="24"/>
        </w:rPr>
      </w:pPr>
      <w:r w:rsidRPr="00FB7E12">
        <w:rPr>
          <w:rFonts w:ascii="Verdana" w:eastAsia="Times New Roman" w:hAnsi="Verdana" w:cs="Times New Roman"/>
          <w:b/>
          <w:bCs/>
          <w:color w:val="000000"/>
          <w:sz w:val="24"/>
          <w:szCs w:val="24"/>
        </w:rPr>
        <w:t>18-1847</w:t>
      </w:r>
    </w:p>
    <w:p w14:paraId="71A0373E" w14:textId="77777777" w:rsidR="00FB7E12" w:rsidRPr="00FB7E12" w:rsidRDefault="00FB7E12" w:rsidP="00FB7E12">
      <w:pPr>
        <w:shd w:val="clear" w:color="auto" w:fill="FFFFFF"/>
        <w:spacing w:after="0" w:line="240" w:lineRule="auto"/>
        <w:jc w:val="center"/>
        <w:rPr>
          <w:rFonts w:ascii="Verdana" w:eastAsia="Times New Roman" w:hAnsi="Verdana" w:cs="Times New Roman"/>
          <w:color w:val="000000"/>
          <w:sz w:val="20"/>
          <w:szCs w:val="20"/>
        </w:rPr>
      </w:pPr>
      <w:r w:rsidRPr="00FB7E12">
        <w:rPr>
          <w:rFonts w:ascii="Verdana" w:eastAsia="Times New Roman" w:hAnsi="Verdana" w:cs="Times New Roman"/>
          <w:color w:val="000000"/>
          <w:sz w:val="20"/>
          <w:szCs w:val="20"/>
          <w:bdr w:val="none" w:sz="0" w:space="0" w:color="auto" w:frame="1"/>
        </w:rPr>
        <w:t>Approved</w:t>
      </w:r>
      <w:r w:rsidRPr="00FB7E12">
        <w:rPr>
          <w:rFonts w:ascii="Verdana" w:eastAsia="Times New Roman" w:hAnsi="Verdana" w:cs="Times New Roman"/>
          <w:color w:val="000000"/>
          <w:sz w:val="20"/>
          <w:szCs w:val="20"/>
        </w:rPr>
        <w:t xml:space="preserve"> </w:t>
      </w:r>
      <w:r w:rsidRPr="00FB7E12">
        <w:rPr>
          <w:rFonts w:ascii="Verdana" w:eastAsia="Times New Roman" w:hAnsi="Verdana" w:cs="Times New Roman"/>
          <w:color w:val="000000"/>
          <w:sz w:val="20"/>
          <w:szCs w:val="20"/>
        </w:rPr>
        <w:br/>
      </w:r>
      <w:hyperlink r:id="rId6" w:history="1">
        <w:r w:rsidRPr="00FB7E12">
          <w:rPr>
            <w:rFonts w:ascii="Verdana" w:eastAsia="Times New Roman" w:hAnsi="Verdana" w:cs="Times New Roman"/>
            <w:i/>
            <w:iCs/>
            <w:color w:val="000000"/>
            <w:sz w:val="16"/>
            <w:szCs w:val="16"/>
            <w:u w:val="single"/>
          </w:rPr>
          <w:t>Oct 2, 2018 2:00 PM</w:t>
        </w:r>
      </w:hyperlink>
      <w:r w:rsidRPr="00FB7E12">
        <w:rPr>
          <w:rFonts w:ascii="Verdana" w:eastAsia="Times New Roman" w:hAnsi="Verdana" w:cs="Times New Roman"/>
          <w:color w:val="000000"/>
          <w:sz w:val="20"/>
          <w:szCs w:val="20"/>
        </w:rPr>
        <w:t xml:space="preserve"> </w:t>
      </w:r>
    </w:p>
    <w:p w14:paraId="2A7439E4" w14:textId="77777777" w:rsidR="00FB7E12" w:rsidRPr="00FB7E12" w:rsidRDefault="00FB7E12" w:rsidP="00FB7E12">
      <w:pPr>
        <w:spacing w:before="100" w:beforeAutospacing="1" w:after="100" w:afterAutospacing="1" w:line="240" w:lineRule="auto"/>
        <w:jc w:val="center"/>
        <w:outlineLvl w:val="0"/>
        <w:rPr>
          <w:rFonts w:ascii="Verdana" w:eastAsia="Times New Roman" w:hAnsi="Verdana" w:cs="Times New Roman"/>
          <w:b/>
          <w:bCs/>
          <w:color w:val="2E2E2E"/>
          <w:kern w:val="36"/>
        </w:rPr>
      </w:pPr>
      <w:r w:rsidRPr="00FB7E12">
        <w:rPr>
          <w:rFonts w:ascii="Verdana" w:eastAsia="Times New Roman" w:hAnsi="Verdana" w:cs="Times New Roman"/>
          <w:b/>
          <w:bCs/>
          <w:color w:val="2E2E2E"/>
          <w:kern w:val="36"/>
        </w:rPr>
        <w:t>Scanlon - Rescind Special Use Permit for 102 Buffum Street</w:t>
      </w:r>
    </w:p>
    <w:p w14:paraId="47DD96C0" w14:textId="77777777" w:rsidR="00FB7E12" w:rsidRPr="00FB7E12" w:rsidRDefault="00FB7E12" w:rsidP="00FB7E12">
      <w:pPr>
        <w:pBdr>
          <w:bottom w:val="single" w:sz="6" w:space="3" w:color="C0C0C0"/>
        </w:pBdr>
        <w:spacing w:before="300" w:after="60" w:line="240" w:lineRule="auto"/>
        <w:outlineLvl w:val="3"/>
        <w:rPr>
          <w:rFonts w:ascii="Verdana" w:eastAsia="Times New Roman" w:hAnsi="Verdana" w:cs="Times New Roman"/>
          <w:color w:val="525252"/>
          <w:sz w:val="26"/>
          <w:szCs w:val="26"/>
        </w:rPr>
      </w:pPr>
      <w:r w:rsidRPr="00FB7E12">
        <w:rPr>
          <w:rFonts w:ascii="Verdana" w:eastAsia="Times New Roman" w:hAnsi="Verdana" w:cs="Times New Roman"/>
          <w:color w:val="525252"/>
          <w:sz w:val="26"/>
          <w:szCs w:val="26"/>
        </w:rPr>
        <w:t>Information</w:t>
      </w:r>
    </w:p>
    <w:tbl>
      <w:tblPr>
        <w:tblW w:w="21600" w:type="dxa"/>
        <w:tblCellSpacing w:w="15" w:type="dxa"/>
        <w:tblCellMar>
          <w:top w:w="15" w:type="dxa"/>
          <w:left w:w="300" w:type="dxa"/>
          <w:bottom w:w="15" w:type="dxa"/>
          <w:right w:w="15" w:type="dxa"/>
        </w:tblCellMar>
        <w:tblLook w:val="04A0" w:firstRow="1" w:lastRow="0" w:firstColumn="1" w:lastColumn="0" w:noHBand="0" w:noVBand="1"/>
      </w:tblPr>
      <w:tblGrid>
        <w:gridCol w:w="2295"/>
        <w:gridCol w:w="4711"/>
        <w:gridCol w:w="2280"/>
        <w:gridCol w:w="12314"/>
      </w:tblGrid>
      <w:tr w:rsidR="00FB7E12" w:rsidRPr="00FB7E12" w14:paraId="0D0EA1EB" w14:textId="77777777" w:rsidTr="00FB7E12">
        <w:trPr>
          <w:tblCellSpacing w:w="15" w:type="dxa"/>
        </w:trPr>
        <w:tc>
          <w:tcPr>
            <w:tcW w:w="2250" w:type="dxa"/>
            <w:shd w:val="clear" w:color="auto" w:fill="auto"/>
            <w:tcMar>
              <w:top w:w="0" w:type="dxa"/>
              <w:left w:w="0" w:type="dxa"/>
              <w:bottom w:w="0" w:type="dxa"/>
              <w:right w:w="150" w:type="dxa"/>
            </w:tcMar>
            <w:hideMark/>
          </w:tcPr>
          <w:p w14:paraId="1AED2310" w14:textId="77777777" w:rsidR="00FB7E12" w:rsidRPr="00FB7E12" w:rsidRDefault="00FB7E12" w:rsidP="00FB7E12">
            <w:pPr>
              <w:spacing w:after="0" w:line="240" w:lineRule="auto"/>
              <w:rPr>
                <w:rFonts w:ascii="Times New Roman" w:eastAsia="Times New Roman" w:hAnsi="Times New Roman" w:cs="Times New Roman"/>
                <w:b/>
                <w:bCs/>
                <w:sz w:val="24"/>
                <w:szCs w:val="24"/>
              </w:rPr>
            </w:pPr>
            <w:r w:rsidRPr="00FB7E12">
              <w:rPr>
                <w:rFonts w:ascii="Times New Roman" w:eastAsia="Times New Roman" w:hAnsi="Times New Roman" w:cs="Times New Roman"/>
                <w:b/>
                <w:bCs/>
                <w:sz w:val="24"/>
                <w:szCs w:val="24"/>
              </w:rPr>
              <w:t>Department:</w:t>
            </w:r>
          </w:p>
        </w:tc>
        <w:tc>
          <w:tcPr>
            <w:tcW w:w="0" w:type="auto"/>
            <w:shd w:val="clear" w:color="auto" w:fill="auto"/>
            <w:tcMar>
              <w:top w:w="0" w:type="dxa"/>
              <w:left w:w="0" w:type="dxa"/>
              <w:bottom w:w="0" w:type="dxa"/>
              <w:right w:w="0" w:type="dxa"/>
            </w:tcMar>
            <w:hideMark/>
          </w:tcPr>
          <w:p w14:paraId="1666D217" w14:textId="77777777" w:rsidR="00FB7E12" w:rsidRPr="00FB7E12" w:rsidRDefault="00FB7E12" w:rsidP="00FB7E12">
            <w:pPr>
              <w:spacing w:after="0" w:line="240" w:lineRule="auto"/>
              <w:rPr>
                <w:rFonts w:ascii="Times New Roman" w:eastAsia="Times New Roman" w:hAnsi="Times New Roman" w:cs="Times New Roman"/>
                <w:sz w:val="24"/>
                <w:szCs w:val="24"/>
              </w:rPr>
            </w:pPr>
            <w:r w:rsidRPr="00FB7E12">
              <w:rPr>
                <w:rFonts w:ascii="Times New Roman" w:eastAsia="Times New Roman" w:hAnsi="Times New Roman" w:cs="Times New Roman"/>
                <w:sz w:val="24"/>
                <w:szCs w:val="24"/>
              </w:rPr>
              <w:t>Common Council</w:t>
            </w:r>
          </w:p>
        </w:tc>
        <w:tc>
          <w:tcPr>
            <w:tcW w:w="2250" w:type="dxa"/>
            <w:shd w:val="clear" w:color="auto" w:fill="auto"/>
            <w:tcMar>
              <w:top w:w="0" w:type="dxa"/>
              <w:left w:w="0" w:type="dxa"/>
              <w:bottom w:w="0" w:type="dxa"/>
              <w:right w:w="150" w:type="dxa"/>
            </w:tcMar>
            <w:hideMark/>
          </w:tcPr>
          <w:p w14:paraId="01967574" w14:textId="77777777" w:rsidR="00FB7E12" w:rsidRPr="00FB7E12" w:rsidRDefault="00FB7E12" w:rsidP="00FB7E12">
            <w:pPr>
              <w:spacing w:after="0" w:line="240" w:lineRule="auto"/>
              <w:rPr>
                <w:rFonts w:ascii="Times New Roman" w:eastAsia="Times New Roman" w:hAnsi="Times New Roman" w:cs="Times New Roman"/>
                <w:b/>
                <w:bCs/>
                <w:sz w:val="24"/>
                <w:szCs w:val="24"/>
              </w:rPr>
            </w:pPr>
            <w:r w:rsidRPr="00FB7E12">
              <w:rPr>
                <w:rFonts w:ascii="Times New Roman" w:eastAsia="Times New Roman" w:hAnsi="Times New Roman" w:cs="Times New Roman"/>
                <w:b/>
                <w:bCs/>
                <w:sz w:val="24"/>
                <w:szCs w:val="24"/>
              </w:rPr>
              <w:t>Sponsors:</w:t>
            </w:r>
          </w:p>
        </w:tc>
        <w:tc>
          <w:tcPr>
            <w:tcW w:w="0" w:type="auto"/>
            <w:shd w:val="clear" w:color="auto" w:fill="auto"/>
            <w:tcMar>
              <w:top w:w="0" w:type="dxa"/>
              <w:left w:w="0" w:type="dxa"/>
              <w:bottom w:w="0" w:type="dxa"/>
              <w:right w:w="0" w:type="dxa"/>
            </w:tcMar>
            <w:hideMark/>
          </w:tcPr>
          <w:p w14:paraId="0424A65B" w14:textId="77777777" w:rsidR="00FB7E12" w:rsidRPr="00FB7E12" w:rsidRDefault="00FB7E12" w:rsidP="00FB7E12">
            <w:pPr>
              <w:spacing w:after="0" w:line="240" w:lineRule="auto"/>
              <w:rPr>
                <w:rFonts w:ascii="Times New Roman" w:eastAsia="Times New Roman" w:hAnsi="Times New Roman" w:cs="Times New Roman"/>
                <w:sz w:val="24"/>
                <w:szCs w:val="24"/>
              </w:rPr>
            </w:pPr>
            <w:r w:rsidRPr="00FB7E12">
              <w:rPr>
                <w:rFonts w:ascii="Times New Roman" w:eastAsia="Times New Roman" w:hAnsi="Times New Roman" w:cs="Times New Roman"/>
                <w:sz w:val="24"/>
                <w:szCs w:val="24"/>
              </w:rPr>
              <w:t>President Pro Tempore Christopher P. Scanlon</w:t>
            </w:r>
          </w:p>
        </w:tc>
      </w:tr>
      <w:tr w:rsidR="00FB7E12" w:rsidRPr="00FB7E12" w14:paraId="1E1E50C6" w14:textId="77777777" w:rsidTr="00FB7E12">
        <w:trPr>
          <w:tblCellSpacing w:w="15" w:type="dxa"/>
        </w:trPr>
        <w:tc>
          <w:tcPr>
            <w:tcW w:w="2250" w:type="dxa"/>
            <w:shd w:val="clear" w:color="auto" w:fill="auto"/>
            <w:tcMar>
              <w:top w:w="0" w:type="dxa"/>
              <w:left w:w="0" w:type="dxa"/>
              <w:bottom w:w="0" w:type="dxa"/>
              <w:right w:w="150" w:type="dxa"/>
            </w:tcMar>
            <w:hideMark/>
          </w:tcPr>
          <w:p w14:paraId="05665D78" w14:textId="77777777" w:rsidR="00FB7E12" w:rsidRPr="00FB7E12" w:rsidRDefault="00FB7E12" w:rsidP="00FB7E12">
            <w:pPr>
              <w:spacing w:after="0" w:line="240" w:lineRule="auto"/>
              <w:rPr>
                <w:rFonts w:ascii="Times New Roman" w:eastAsia="Times New Roman" w:hAnsi="Times New Roman" w:cs="Times New Roman"/>
                <w:b/>
                <w:bCs/>
                <w:sz w:val="24"/>
                <w:szCs w:val="24"/>
              </w:rPr>
            </w:pPr>
            <w:r w:rsidRPr="00FB7E12">
              <w:rPr>
                <w:rFonts w:ascii="Times New Roman" w:eastAsia="Times New Roman" w:hAnsi="Times New Roman" w:cs="Times New Roman"/>
                <w:b/>
                <w:bCs/>
                <w:sz w:val="24"/>
                <w:szCs w:val="24"/>
              </w:rPr>
              <w:t>Category:</w:t>
            </w:r>
          </w:p>
        </w:tc>
        <w:tc>
          <w:tcPr>
            <w:tcW w:w="0" w:type="auto"/>
            <w:shd w:val="clear" w:color="auto" w:fill="auto"/>
            <w:tcMar>
              <w:top w:w="0" w:type="dxa"/>
              <w:left w:w="0" w:type="dxa"/>
              <w:bottom w:w="0" w:type="dxa"/>
              <w:right w:w="0" w:type="dxa"/>
            </w:tcMar>
            <w:hideMark/>
          </w:tcPr>
          <w:p w14:paraId="431C756E" w14:textId="77777777" w:rsidR="00FB7E12" w:rsidRPr="00FB7E12" w:rsidRDefault="00FB7E12" w:rsidP="00FB7E12">
            <w:pPr>
              <w:spacing w:after="0" w:line="240" w:lineRule="auto"/>
              <w:rPr>
                <w:rFonts w:ascii="Times New Roman" w:eastAsia="Times New Roman" w:hAnsi="Times New Roman" w:cs="Times New Roman"/>
                <w:sz w:val="24"/>
                <w:szCs w:val="24"/>
              </w:rPr>
            </w:pPr>
            <w:r w:rsidRPr="00FB7E12">
              <w:rPr>
                <w:rFonts w:ascii="Times New Roman" w:eastAsia="Times New Roman" w:hAnsi="Times New Roman" w:cs="Times New Roman"/>
                <w:sz w:val="24"/>
                <w:szCs w:val="24"/>
              </w:rPr>
              <w:t>Resolution</w:t>
            </w:r>
          </w:p>
        </w:tc>
        <w:tc>
          <w:tcPr>
            <w:tcW w:w="0" w:type="auto"/>
            <w:shd w:val="clear" w:color="auto" w:fill="auto"/>
            <w:tcMar>
              <w:top w:w="0" w:type="dxa"/>
              <w:left w:w="0" w:type="dxa"/>
              <w:bottom w:w="0" w:type="dxa"/>
              <w:right w:w="0" w:type="dxa"/>
            </w:tcMar>
            <w:vAlign w:val="center"/>
            <w:hideMark/>
          </w:tcPr>
          <w:p w14:paraId="35D1C8C5" w14:textId="77777777" w:rsidR="00FB7E12" w:rsidRPr="00FB7E12" w:rsidRDefault="00FB7E12" w:rsidP="00FB7E12">
            <w:pPr>
              <w:spacing w:after="0" w:line="240" w:lineRule="auto"/>
              <w:rPr>
                <w:rFonts w:ascii="Times New Roman" w:eastAsia="Times New Roman" w:hAnsi="Times New Roman" w:cs="Times New Roman"/>
                <w:sz w:val="20"/>
                <w:szCs w:val="20"/>
              </w:rPr>
            </w:pPr>
          </w:p>
        </w:tc>
        <w:tc>
          <w:tcPr>
            <w:tcW w:w="0" w:type="auto"/>
            <w:shd w:val="clear" w:color="auto" w:fill="auto"/>
            <w:tcMar>
              <w:top w:w="0" w:type="dxa"/>
              <w:left w:w="0" w:type="dxa"/>
              <w:bottom w:w="0" w:type="dxa"/>
              <w:right w:w="0" w:type="dxa"/>
            </w:tcMar>
            <w:vAlign w:val="center"/>
            <w:hideMark/>
          </w:tcPr>
          <w:p w14:paraId="4C100861" w14:textId="77777777" w:rsidR="00FB7E12" w:rsidRPr="00FB7E12" w:rsidRDefault="00FB7E12" w:rsidP="00FB7E12">
            <w:pPr>
              <w:spacing w:after="0" w:line="240" w:lineRule="auto"/>
              <w:rPr>
                <w:rFonts w:ascii="Times New Roman" w:eastAsia="Times New Roman" w:hAnsi="Times New Roman" w:cs="Times New Roman"/>
                <w:sz w:val="20"/>
                <w:szCs w:val="20"/>
              </w:rPr>
            </w:pPr>
          </w:p>
        </w:tc>
      </w:tr>
    </w:tbl>
    <w:p w14:paraId="0C0D861D" w14:textId="77777777" w:rsidR="00FB7E12" w:rsidRPr="00FB7E12" w:rsidRDefault="00FB7E12" w:rsidP="00FB7E12">
      <w:pPr>
        <w:pBdr>
          <w:bottom w:val="single" w:sz="6" w:space="3" w:color="C0C0C0"/>
        </w:pBdr>
        <w:spacing w:before="300" w:after="60" w:line="240" w:lineRule="auto"/>
        <w:outlineLvl w:val="3"/>
        <w:rPr>
          <w:rFonts w:ascii="Verdana" w:eastAsia="Times New Roman" w:hAnsi="Verdana" w:cs="Times New Roman"/>
          <w:color w:val="525252"/>
          <w:sz w:val="26"/>
          <w:szCs w:val="26"/>
        </w:rPr>
      </w:pPr>
      <w:r w:rsidRPr="00FB7E12">
        <w:rPr>
          <w:rFonts w:ascii="Verdana" w:eastAsia="Times New Roman" w:hAnsi="Verdana" w:cs="Times New Roman"/>
          <w:color w:val="525252"/>
          <w:sz w:val="26"/>
          <w:szCs w:val="26"/>
        </w:rPr>
        <w:t>Links</w:t>
      </w:r>
    </w:p>
    <w:p w14:paraId="7DDEB344" w14:textId="77777777" w:rsidR="00FB7E12" w:rsidRPr="00FB7E12" w:rsidRDefault="00FB7E12" w:rsidP="00FB7E12">
      <w:pPr>
        <w:spacing w:after="0" w:line="240" w:lineRule="auto"/>
        <w:rPr>
          <w:rFonts w:ascii="Verdana" w:eastAsia="Times New Roman" w:hAnsi="Verdana" w:cs="Times New Roman"/>
          <w:color w:val="000000"/>
          <w:sz w:val="20"/>
          <w:szCs w:val="20"/>
        </w:rPr>
      </w:pPr>
      <w:r w:rsidRPr="00FB7E12">
        <w:rPr>
          <w:rFonts w:ascii="Verdana" w:eastAsia="Times New Roman" w:hAnsi="Verdana" w:cs="Times New Roman"/>
          <w:b/>
          <w:bCs/>
          <w:color w:val="000000"/>
          <w:sz w:val="20"/>
          <w:szCs w:val="20"/>
        </w:rPr>
        <w:t>Link</w:t>
      </w:r>
      <w:hyperlink r:id="rId7" w:history="1">
        <w:r w:rsidRPr="00FB7E12">
          <w:rPr>
            <w:rFonts w:ascii="Verdana" w:eastAsia="Times New Roman" w:hAnsi="Verdana" w:cs="Times New Roman"/>
            <w:color w:val="284E98"/>
            <w:sz w:val="20"/>
            <w:szCs w:val="20"/>
            <w:u w:val="single"/>
          </w:rPr>
          <w:t xml:space="preserve">18-1021 : D. Comerford, </w:t>
        </w:r>
        <w:proofErr w:type="spellStart"/>
        <w:r w:rsidRPr="00FB7E12">
          <w:rPr>
            <w:rFonts w:ascii="Verdana" w:eastAsia="Times New Roman" w:hAnsi="Verdana" w:cs="Times New Roman"/>
            <w:color w:val="284E98"/>
            <w:sz w:val="20"/>
            <w:szCs w:val="20"/>
            <w:u w:val="single"/>
          </w:rPr>
          <w:t>Agent,Special</w:t>
        </w:r>
        <w:proofErr w:type="spellEnd"/>
        <w:r w:rsidRPr="00FB7E12">
          <w:rPr>
            <w:rFonts w:ascii="Verdana" w:eastAsia="Times New Roman" w:hAnsi="Verdana" w:cs="Times New Roman"/>
            <w:color w:val="284E98"/>
            <w:sz w:val="20"/>
            <w:szCs w:val="20"/>
            <w:u w:val="single"/>
          </w:rPr>
          <w:t xml:space="preserve"> Use Permit-102 Buffum for a School in a N-3R Zone(South)(</w:t>
        </w:r>
        <w:proofErr w:type="spellStart"/>
        <w:r w:rsidRPr="00FB7E12">
          <w:rPr>
            <w:rFonts w:ascii="Verdana" w:eastAsia="Times New Roman" w:hAnsi="Verdana" w:cs="Times New Roman"/>
            <w:color w:val="284E98"/>
            <w:sz w:val="20"/>
            <w:szCs w:val="20"/>
            <w:u w:val="single"/>
          </w:rPr>
          <w:t>Hrg</w:t>
        </w:r>
        <w:proofErr w:type="spellEnd"/>
        <w:r w:rsidRPr="00FB7E12">
          <w:rPr>
            <w:rFonts w:ascii="Verdana" w:eastAsia="Times New Roman" w:hAnsi="Verdana" w:cs="Times New Roman"/>
            <w:color w:val="284E98"/>
            <w:sz w:val="20"/>
            <w:szCs w:val="20"/>
            <w:u w:val="single"/>
          </w:rPr>
          <w:t xml:space="preserve"> 6/5/18)</w:t>
        </w:r>
      </w:hyperlink>
    </w:p>
    <w:p w14:paraId="63902266" w14:textId="77777777" w:rsidR="00FB7E12" w:rsidRPr="00FB7E12" w:rsidRDefault="00FB7E12" w:rsidP="00FB7E12">
      <w:pPr>
        <w:pBdr>
          <w:bottom w:val="single" w:sz="6" w:space="3" w:color="C0C0C0"/>
        </w:pBdr>
        <w:spacing w:before="300" w:after="60" w:line="240" w:lineRule="auto"/>
        <w:outlineLvl w:val="3"/>
        <w:rPr>
          <w:rFonts w:ascii="Verdana" w:eastAsia="Times New Roman" w:hAnsi="Verdana" w:cs="Times New Roman"/>
          <w:color w:val="525252"/>
          <w:sz w:val="26"/>
          <w:szCs w:val="26"/>
        </w:rPr>
      </w:pPr>
      <w:r w:rsidRPr="00FB7E12">
        <w:rPr>
          <w:rFonts w:ascii="Verdana" w:eastAsia="Times New Roman" w:hAnsi="Verdana" w:cs="Times New Roman"/>
          <w:color w:val="525252"/>
          <w:sz w:val="26"/>
          <w:szCs w:val="26"/>
        </w:rPr>
        <w:t>Attachments</w:t>
      </w:r>
    </w:p>
    <w:p w14:paraId="2B849612" w14:textId="77777777" w:rsidR="00FB7E12" w:rsidRPr="00FB7E12" w:rsidRDefault="00FB7E12" w:rsidP="00FB7E12">
      <w:pPr>
        <w:numPr>
          <w:ilvl w:val="0"/>
          <w:numId w:val="1"/>
        </w:numPr>
        <w:spacing w:after="0" w:line="240" w:lineRule="auto"/>
        <w:ind w:left="0"/>
        <w:rPr>
          <w:rFonts w:ascii="Verdana" w:eastAsia="Times New Roman" w:hAnsi="Verdana" w:cs="Times New Roman"/>
          <w:color w:val="000000"/>
          <w:sz w:val="20"/>
          <w:szCs w:val="20"/>
        </w:rPr>
      </w:pPr>
      <w:hyperlink r:id="rId8" w:tgtFrame="_blank" w:history="1">
        <w:r w:rsidRPr="00FB7E12">
          <w:rPr>
            <w:rFonts w:ascii="Verdana" w:eastAsia="Times New Roman" w:hAnsi="Verdana" w:cs="Times New Roman"/>
            <w:color w:val="284E98"/>
            <w:sz w:val="20"/>
            <w:szCs w:val="20"/>
            <w:u w:val="single"/>
          </w:rPr>
          <w:t>Printout</w:t>
        </w:r>
      </w:hyperlink>
      <w:r w:rsidRPr="00FB7E12">
        <w:rPr>
          <w:rFonts w:ascii="Verdana" w:eastAsia="Times New Roman" w:hAnsi="Verdana" w:cs="Times New Roman"/>
          <w:color w:val="000000"/>
          <w:sz w:val="20"/>
          <w:szCs w:val="20"/>
        </w:rPr>
        <w:t xml:space="preserve"> </w:t>
      </w:r>
    </w:p>
    <w:p w14:paraId="187E036A" w14:textId="77777777" w:rsidR="00FB7E12" w:rsidRPr="00FB7E12" w:rsidRDefault="00FB7E12" w:rsidP="00FB7E12">
      <w:pPr>
        <w:pBdr>
          <w:bottom w:val="single" w:sz="6" w:space="3" w:color="C0C0C0"/>
        </w:pBdr>
        <w:spacing w:before="300" w:after="60" w:line="240" w:lineRule="auto"/>
        <w:outlineLvl w:val="3"/>
        <w:rPr>
          <w:rFonts w:ascii="Verdana" w:eastAsia="Times New Roman" w:hAnsi="Verdana" w:cs="Times New Roman"/>
          <w:color w:val="525252"/>
          <w:sz w:val="26"/>
          <w:szCs w:val="26"/>
        </w:rPr>
      </w:pPr>
      <w:r w:rsidRPr="00FB7E12">
        <w:rPr>
          <w:rFonts w:ascii="Verdana" w:eastAsia="Times New Roman" w:hAnsi="Verdana" w:cs="Times New Roman"/>
          <w:color w:val="525252"/>
          <w:sz w:val="26"/>
          <w:szCs w:val="26"/>
        </w:rPr>
        <w:lastRenderedPageBreak/>
        <w:t>Body</w:t>
      </w:r>
    </w:p>
    <w:p w14:paraId="3555A8F0" w14:textId="77777777" w:rsidR="00FB7E12" w:rsidRPr="00FB7E12" w:rsidRDefault="00FB7E12" w:rsidP="00FB7E12">
      <w:pPr>
        <w:spacing w:line="260" w:lineRule="atLeast"/>
        <w:ind w:left="1080" w:hanging="108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Whereas  On June 12, 2018 the Common Council approved a Special Use Permit to WNY Maritime Charter School (Maritime) for 102 Buffum Street to allow for the expanded use of an already existing School in an N-3R zone;  </w:t>
      </w:r>
    </w:p>
    <w:p w14:paraId="323ED834" w14:textId="77777777" w:rsidR="00FB7E12" w:rsidRPr="00FB7E12" w:rsidRDefault="00FB7E12" w:rsidP="00FB7E12">
      <w:pPr>
        <w:spacing w:line="160" w:lineRule="atLeast"/>
        <w:ind w:left="1080" w:hanging="1080"/>
        <w:jc w:val="both"/>
        <w:rPr>
          <w:rFonts w:ascii="Verdana" w:eastAsia="Times New Roman" w:hAnsi="Verdana" w:cs="Times New Roman"/>
          <w:color w:val="000000"/>
          <w:sz w:val="15"/>
          <w:szCs w:val="15"/>
        </w:rPr>
      </w:pPr>
      <w:r w:rsidRPr="00FB7E12">
        <w:rPr>
          <w:rFonts w:ascii="Georgia" w:eastAsia="Times New Roman" w:hAnsi="Georgia" w:cs="Times New Roman"/>
          <w:color w:val="000000"/>
          <w:sz w:val="15"/>
          <w:szCs w:val="15"/>
        </w:rPr>
        <w:t> </w:t>
      </w:r>
    </w:p>
    <w:p w14:paraId="2FF914A4" w14:textId="77777777" w:rsidR="00FB7E12" w:rsidRPr="00FB7E12" w:rsidRDefault="00FB7E12" w:rsidP="00FB7E12">
      <w:pPr>
        <w:spacing w:line="260" w:lineRule="atLeast"/>
        <w:ind w:left="1080" w:hanging="108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 xml:space="preserve">Whereas After we approved the permit, the Common Council received two (2) letters during its recess, that specifically asked the Council to require a Literature Search and an Archaeological Field Survey for the Maritime property; </w:t>
      </w:r>
    </w:p>
    <w:p w14:paraId="01999194" w14:textId="77777777" w:rsidR="00FB7E12" w:rsidRPr="00FB7E12" w:rsidRDefault="00FB7E12" w:rsidP="00FB7E12">
      <w:pPr>
        <w:spacing w:line="260" w:lineRule="atLeast"/>
        <w:ind w:left="1080" w:hanging="108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 </w:t>
      </w:r>
    </w:p>
    <w:p w14:paraId="7B727E81" w14:textId="77777777" w:rsidR="00FB7E12" w:rsidRPr="00FB7E12" w:rsidRDefault="00FB7E12" w:rsidP="00FB7E12">
      <w:pPr>
        <w:spacing w:line="260" w:lineRule="atLeast"/>
        <w:ind w:left="1080" w:hanging="108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Whereas  Maritime also received these requests and has determined that Maritime wishes to make further environmental review of the 102 Buffum Street site concerning expansion of the already existing School.  The already existing School is currently operating, does not need a Special Use Permit to continue its operation and is not affected by this Resolution;</w:t>
      </w:r>
    </w:p>
    <w:p w14:paraId="726C0D5A" w14:textId="77777777" w:rsidR="00FB7E12" w:rsidRPr="00FB7E12" w:rsidRDefault="00FB7E12" w:rsidP="00FB7E12">
      <w:pPr>
        <w:spacing w:line="260" w:lineRule="atLeast"/>
        <w:ind w:left="1080" w:hanging="108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 </w:t>
      </w:r>
    </w:p>
    <w:p w14:paraId="3649300E" w14:textId="77777777" w:rsidR="00FB7E12" w:rsidRPr="00FB7E12" w:rsidRDefault="00FB7E12" w:rsidP="00FB7E12">
      <w:pPr>
        <w:spacing w:line="260" w:lineRule="atLeast"/>
        <w:ind w:left="1080" w:hanging="108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Whereas  On September 25, 2018, the Common Council received a request from Maritime to rescind their June 12, 2018 Special Use Permit so that Maritime can pursue an archaeological examination in accordance with the NY State Historic Preservation Office (SHPO); </w:t>
      </w:r>
    </w:p>
    <w:p w14:paraId="30C55464" w14:textId="77777777" w:rsidR="00FB7E12" w:rsidRPr="00FB7E12" w:rsidRDefault="00FB7E12" w:rsidP="00FB7E12">
      <w:pPr>
        <w:spacing w:line="160" w:lineRule="atLeast"/>
        <w:ind w:left="1080" w:hanging="1080"/>
        <w:jc w:val="both"/>
        <w:rPr>
          <w:rFonts w:ascii="Verdana" w:eastAsia="Times New Roman" w:hAnsi="Verdana" w:cs="Times New Roman"/>
          <w:color w:val="000000"/>
          <w:sz w:val="15"/>
          <w:szCs w:val="15"/>
        </w:rPr>
      </w:pPr>
      <w:r w:rsidRPr="00FB7E12">
        <w:rPr>
          <w:rFonts w:ascii="Georgia" w:eastAsia="Times New Roman" w:hAnsi="Georgia" w:cs="Times New Roman"/>
          <w:color w:val="000000"/>
          <w:sz w:val="15"/>
          <w:szCs w:val="15"/>
        </w:rPr>
        <w:t> </w:t>
      </w:r>
    </w:p>
    <w:p w14:paraId="1D4348DC" w14:textId="77777777" w:rsidR="00FB7E12" w:rsidRPr="00FB7E12" w:rsidRDefault="00FB7E12" w:rsidP="00FB7E12">
      <w:pPr>
        <w:spacing w:line="260" w:lineRule="atLeast"/>
        <w:ind w:left="1080" w:hanging="108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 xml:space="preserve">Whereas   As a municipal entity, the Common Council is not required to take advice from or consult with New York State Historic Preservation Office (SHPO) in any way; however, these letters share recommendations that are new to the Council; </w:t>
      </w:r>
    </w:p>
    <w:p w14:paraId="394EF32B" w14:textId="77777777" w:rsidR="00FB7E12" w:rsidRPr="00FB7E12" w:rsidRDefault="00FB7E12" w:rsidP="00FB7E12">
      <w:pPr>
        <w:spacing w:line="260" w:lineRule="atLeast"/>
        <w:ind w:left="1080" w:hanging="108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 </w:t>
      </w:r>
    </w:p>
    <w:p w14:paraId="24D38AE5" w14:textId="77777777" w:rsidR="00FB7E12" w:rsidRPr="00FB7E12" w:rsidRDefault="00FB7E12" w:rsidP="00FB7E12">
      <w:pPr>
        <w:spacing w:line="260" w:lineRule="atLeast"/>
        <w:ind w:left="1080" w:hanging="108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Whereas  As these new recommendations will be now considered and pursued by Maritime in furtherance of its plans for expanded use of an already existing School in an N-3R zone, the Council may now undertake this new information and make a determination of Maritime’s request to have its Special Use Permit rescinded; and</w:t>
      </w:r>
    </w:p>
    <w:p w14:paraId="62843799" w14:textId="77777777" w:rsidR="00FB7E12" w:rsidRPr="00FB7E12" w:rsidRDefault="00FB7E12" w:rsidP="00FB7E12">
      <w:pPr>
        <w:spacing w:line="260" w:lineRule="atLeast"/>
        <w:ind w:left="1080" w:hanging="108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 </w:t>
      </w:r>
    </w:p>
    <w:p w14:paraId="0555E292" w14:textId="77777777" w:rsidR="00FB7E12" w:rsidRPr="00FB7E12" w:rsidRDefault="00FB7E12" w:rsidP="00FB7E12">
      <w:pPr>
        <w:spacing w:line="260" w:lineRule="atLeast"/>
        <w:ind w:left="1080" w:hanging="108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 xml:space="preserve">Whereas  Maritime’s request to have its Special Use Permit rescinded will allow for inclusion of further environmental review and/or archaeological examination where by the new information provided by further review will bear </w:t>
      </w:r>
      <w:r w:rsidRPr="00FB7E12">
        <w:rPr>
          <w:rFonts w:ascii="Georgia" w:eastAsia="Times New Roman" w:hAnsi="Georgia" w:cs="Times New Roman"/>
          <w:color w:val="000000"/>
          <w:sz w:val="24"/>
          <w:szCs w:val="24"/>
        </w:rPr>
        <w:lastRenderedPageBreak/>
        <w:t>upon this Honorable body’s consideration and determination for a Special Use Permit affecting expansion of the already existing School: Now, Therefore Be It </w:t>
      </w:r>
    </w:p>
    <w:p w14:paraId="4AE1A36D" w14:textId="77777777" w:rsidR="00FB7E12" w:rsidRPr="00FB7E12" w:rsidRDefault="00FB7E12" w:rsidP="00FB7E12">
      <w:pPr>
        <w:spacing w:line="160" w:lineRule="atLeast"/>
        <w:ind w:left="1080" w:hanging="1080"/>
        <w:jc w:val="both"/>
        <w:rPr>
          <w:rFonts w:ascii="Verdana" w:eastAsia="Times New Roman" w:hAnsi="Verdana" w:cs="Times New Roman"/>
          <w:color w:val="000000"/>
          <w:sz w:val="15"/>
          <w:szCs w:val="15"/>
        </w:rPr>
      </w:pPr>
      <w:r w:rsidRPr="00FB7E12">
        <w:rPr>
          <w:rFonts w:ascii="Verdana" w:eastAsia="Times New Roman" w:hAnsi="Verdana" w:cs="Times New Roman"/>
          <w:color w:val="000000"/>
          <w:sz w:val="15"/>
          <w:szCs w:val="15"/>
        </w:rPr>
        <w:t> </w:t>
      </w:r>
    </w:p>
    <w:p w14:paraId="4D4762C4" w14:textId="77777777" w:rsidR="00FB7E12" w:rsidRPr="00FB7E12" w:rsidRDefault="00FB7E12" w:rsidP="00FB7E12">
      <w:pPr>
        <w:spacing w:line="260" w:lineRule="atLeast"/>
        <w:jc w:val="both"/>
        <w:rPr>
          <w:rFonts w:ascii="Verdana" w:eastAsia="Times New Roman" w:hAnsi="Verdana" w:cs="Times New Roman"/>
          <w:color w:val="000000"/>
          <w:sz w:val="24"/>
          <w:szCs w:val="24"/>
        </w:rPr>
      </w:pPr>
      <w:r w:rsidRPr="00FB7E12">
        <w:rPr>
          <w:rFonts w:ascii="Georgia" w:eastAsia="Times New Roman" w:hAnsi="Georgia" w:cs="Times New Roman"/>
          <w:i/>
          <w:iCs/>
          <w:color w:val="000000"/>
          <w:sz w:val="24"/>
          <w:szCs w:val="24"/>
        </w:rPr>
        <w:t>Resolved that The City of Buffalo Common Council</w:t>
      </w:r>
      <w:r w:rsidRPr="00FB7E12">
        <w:rPr>
          <w:rFonts w:ascii="&amp;quot" w:eastAsia="Times New Roman" w:hAnsi="&amp;quot" w:cs="Times New Roman"/>
          <w:color w:val="000000"/>
          <w:sz w:val="24"/>
          <w:szCs w:val="24"/>
        </w:rPr>
        <w:t>- </w:t>
      </w:r>
    </w:p>
    <w:p w14:paraId="46A4CEB2" w14:textId="77777777" w:rsidR="00FB7E12" w:rsidRPr="00FB7E12" w:rsidRDefault="00FB7E12" w:rsidP="00FB7E12">
      <w:pPr>
        <w:spacing w:line="260" w:lineRule="atLeast"/>
        <w:ind w:right="720"/>
        <w:jc w:val="both"/>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1)  Rescinds the Special Use Permit for 102 Buffum Street (Council Item #18-1021) concerning expansion of the already existing School; and</w:t>
      </w:r>
    </w:p>
    <w:p w14:paraId="3B9A662B" w14:textId="77777777" w:rsidR="00FB7E12" w:rsidRPr="00FB7E12" w:rsidRDefault="00FB7E12" w:rsidP="00FB7E12">
      <w:pPr>
        <w:spacing w:line="260" w:lineRule="atLeast"/>
        <w:rPr>
          <w:rFonts w:ascii="Verdana" w:eastAsia="Times New Roman" w:hAnsi="Verdana" w:cs="Times New Roman"/>
          <w:color w:val="000000"/>
          <w:sz w:val="24"/>
          <w:szCs w:val="24"/>
        </w:rPr>
      </w:pPr>
      <w:r w:rsidRPr="00FB7E12">
        <w:rPr>
          <w:rFonts w:ascii="Georgia" w:eastAsia="Times New Roman" w:hAnsi="Georgia" w:cs="Times New Roman"/>
          <w:color w:val="000000"/>
          <w:sz w:val="24"/>
          <w:szCs w:val="24"/>
        </w:rPr>
        <w:t>2)  Directs City Clerk to provide notice of this action to the Mayor, City Planning Board and the Law Department.</w:t>
      </w:r>
    </w:p>
    <w:p w14:paraId="43BAAEB5" w14:textId="77777777" w:rsidR="008D33E3" w:rsidRDefault="00FB7E12"/>
    <w:sectPr w:rsidR="008D33E3" w:rsidSect="00FB7E1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633FBD"/>
    <w:multiLevelType w:val="multilevel"/>
    <w:tmpl w:val="03AE6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E12"/>
    <w:rsid w:val="00904000"/>
    <w:rsid w:val="00F441D8"/>
    <w:rsid w:val="00FB7E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3C8DC"/>
  <w15:chartTrackingRefBased/>
  <w15:docId w15:val="{C71AE565-264E-4BCC-8B0B-1B53CEECC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FB7E1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FB7E12"/>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7E12"/>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FB7E12"/>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FB7E12"/>
    <w:rPr>
      <w:color w:val="0000FF"/>
      <w:u w:val="single"/>
    </w:rPr>
  </w:style>
  <w:style w:type="character" w:styleId="Strong">
    <w:name w:val="Strong"/>
    <w:basedOn w:val="DefaultParagraphFont"/>
    <w:uiPriority w:val="22"/>
    <w:qFormat/>
    <w:rsid w:val="00FB7E12"/>
    <w:rPr>
      <w:b/>
      <w:bCs/>
    </w:rPr>
  </w:style>
  <w:style w:type="character" w:customStyle="1" w:styleId="linktype">
    <w:name w:val="linktype"/>
    <w:basedOn w:val="DefaultParagraphFont"/>
    <w:rsid w:val="00FB7E12"/>
  </w:style>
  <w:style w:type="paragraph" w:styleId="NormalWeb">
    <w:name w:val="Normal (Web)"/>
    <w:basedOn w:val="Normal"/>
    <w:uiPriority w:val="99"/>
    <w:semiHidden/>
    <w:unhideWhenUsed/>
    <w:rsid w:val="00FB7E1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1017814">
      <w:bodyDiv w:val="1"/>
      <w:marLeft w:val="0"/>
      <w:marRight w:val="0"/>
      <w:marTop w:val="0"/>
      <w:marBottom w:val="0"/>
      <w:divBdr>
        <w:top w:val="none" w:sz="0" w:space="0" w:color="auto"/>
        <w:left w:val="none" w:sz="0" w:space="0" w:color="auto"/>
        <w:bottom w:val="none" w:sz="0" w:space="0" w:color="auto"/>
        <w:right w:val="none" w:sz="0" w:space="0" w:color="auto"/>
      </w:divBdr>
      <w:divsChild>
        <w:div w:id="814755614">
          <w:marLeft w:val="0"/>
          <w:marRight w:val="0"/>
          <w:marTop w:val="0"/>
          <w:marBottom w:val="0"/>
          <w:divBdr>
            <w:top w:val="none" w:sz="0" w:space="0" w:color="auto"/>
            <w:left w:val="none" w:sz="0" w:space="0" w:color="auto"/>
            <w:bottom w:val="inset" w:sz="12" w:space="0" w:color="AAAAAA"/>
            <w:right w:val="none" w:sz="0" w:space="0" w:color="auto"/>
          </w:divBdr>
          <w:divsChild>
            <w:div w:id="2066026787">
              <w:marLeft w:val="0"/>
              <w:marRight w:val="120"/>
              <w:marTop w:val="0"/>
              <w:marBottom w:val="0"/>
              <w:divBdr>
                <w:top w:val="single" w:sz="6" w:space="0" w:color="9FB0E3"/>
                <w:left w:val="single" w:sz="6" w:space="3" w:color="9FB0E3"/>
                <w:bottom w:val="single" w:sz="6" w:space="0" w:color="9FB0E3"/>
                <w:right w:val="single" w:sz="6" w:space="3" w:color="9FB0E3"/>
              </w:divBdr>
            </w:div>
            <w:div w:id="3829755">
              <w:marLeft w:val="0"/>
              <w:marRight w:val="120"/>
              <w:marTop w:val="0"/>
              <w:marBottom w:val="0"/>
              <w:divBdr>
                <w:top w:val="single" w:sz="6" w:space="0" w:color="9FB0E3"/>
                <w:left w:val="single" w:sz="6" w:space="3" w:color="9FB0E3"/>
                <w:bottom w:val="single" w:sz="6" w:space="0" w:color="9FB0E3"/>
                <w:right w:val="single" w:sz="6" w:space="3" w:color="9FB0E3"/>
              </w:divBdr>
            </w:div>
            <w:div w:id="230771014">
              <w:marLeft w:val="0"/>
              <w:marRight w:val="120"/>
              <w:marTop w:val="0"/>
              <w:marBottom w:val="0"/>
              <w:divBdr>
                <w:top w:val="single" w:sz="6" w:space="0" w:color="9FB0E3"/>
                <w:left w:val="single" w:sz="6" w:space="3" w:color="9FB0E3"/>
                <w:bottom w:val="single" w:sz="6" w:space="0" w:color="9FB0E3"/>
                <w:right w:val="single" w:sz="6" w:space="3" w:color="9FB0E3"/>
              </w:divBdr>
            </w:div>
            <w:div w:id="811557893">
              <w:marLeft w:val="0"/>
              <w:marRight w:val="0"/>
              <w:marTop w:val="0"/>
              <w:marBottom w:val="0"/>
              <w:divBdr>
                <w:top w:val="none" w:sz="0" w:space="0" w:color="auto"/>
                <w:left w:val="none" w:sz="0" w:space="0" w:color="auto"/>
                <w:bottom w:val="none" w:sz="0" w:space="0" w:color="auto"/>
                <w:right w:val="none" w:sz="0" w:space="0" w:color="auto"/>
              </w:divBdr>
            </w:div>
          </w:divsChild>
        </w:div>
        <w:div w:id="1838495311">
          <w:marLeft w:val="0"/>
          <w:marRight w:val="0"/>
          <w:marTop w:val="0"/>
          <w:marBottom w:val="0"/>
          <w:divBdr>
            <w:top w:val="none" w:sz="0" w:space="0" w:color="auto"/>
            <w:left w:val="none" w:sz="0" w:space="0" w:color="auto"/>
            <w:bottom w:val="none" w:sz="0" w:space="0" w:color="auto"/>
            <w:right w:val="none" w:sz="0" w:space="0" w:color="auto"/>
          </w:divBdr>
          <w:divsChild>
            <w:div w:id="1271937925">
              <w:marLeft w:val="0"/>
              <w:marRight w:val="0"/>
              <w:marTop w:val="0"/>
              <w:marBottom w:val="0"/>
              <w:divBdr>
                <w:top w:val="single" w:sz="6" w:space="12" w:color="404040"/>
                <w:left w:val="single" w:sz="6" w:space="12" w:color="404040"/>
                <w:bottom w:val="single" w:sz="6" w:space="12" w:color="404040"/>
                <w:right w:val="single" w:sz="6" w:space="12" w:color="404040"/>
              </w:divBdr>
              <w:divsChild>
                <w:div w:id="274530833">
                  <w:marLeft w:val="0"/>
                  <w:marRight w:val="0"/>
                  <w:marTop w:val="0"/>
                  <w:marBottom w:val="0"/>
                  <w:divBdr>
                    <w:top w:val="none" w:sz="0" w:space="0" w:color="auto"/>
                    <w:left w:val="none" w:sz="0" w:space="0" w:color="auto"/>
                    <w:bottom w:val="none" w:sz="0" w:space="0" w:color="auto"/>
                    <w:right w:val="none" w:sz="0" w:space="0" w:color="auto"/>
                  </w:divBdr>
                  <w:divsChild>
                    <w:div w:id="989090449">
                      <w:marLeft w:val="0"/>
                      <w:marRight w:val="0"/>
                      <w:marTop w:val="0"/>
                      <w:marBottom w:val="0"/>
                      <w:divBdr>
                        <w:top w:val="none" w:sz="0" w:space="0" w:color="auto"/>
                        <w:left w:val="none" w:sz="0" w:space="0" w:color="auto"/>
                        <w:bottom w:val="single" w:sz="6" w:space="0" w:color="282828"/>
                        <w:right w:val="none" w:sz="0" w:space="0" w:color="auto"/>
                      </w:divBdr>
                      <w:divsChild>
                        <w:div w:id="1573271180">
                          <w:marLeft w:val="0"/>
                          <w:marRight w:val="0"/>
                          <w:marTop w:val="0"/>
                          <w:marBottom w:val="0"/>
                          <w:divBdr>
                            <w:top w:val="none" w:sz="0" w:space="0" w:color="auto"/>
                            <w:left w:val="none" w:sz="0" w:space="0" w:color="auto"/>
                            <w:bottom w:val="none" w:sz="0" w:space="0" w:color="auto"/>
                            <w:right w:val="none" w:sz="0" w:space="0" w:color="auto"/>
                          </w:divBdr>
                          <w:divsChild>
                            <w:div w:id="880941634">
                              <w:marLeft w:val="0"/>
                              <w:marRight w:val="0"/>
                              <w:marTop w:val="0"/>
                              <w:marBottom w:val="0"/>
                              <w:divBdr>
                                <w:top w:val="single" w:sz="12" w:space="3" w:color="3C783C"/>
                                <w:left w:val="single" w:sz="12" w:space="3" w:color="3C783C"/>
                                <w:bottom w:val="single" w:sz="12" w:space="3" w:color="3C783C"/>
                                <w:right w:val="single" w:sz="12" w:space="3" w:color="3C783C"/>
                              </w:divBdr>
                            </w:div>
                          </w:divsChild>
                        </w:div>
                      </w:divsChild>
                    </w:div>
                    <w:div w:id="744036009">
                      <w:marLeft w:val="0"/>
                      <w:marRight w:val="0"/>
                      <w:marTop w:val="0"/>
                      <w:marBottom w:val="0"/>
                      <w:divBdr>
                        <w:top w:val="none" w:sz="0" w:space="0" w:color="auto"/>
                        <w:left w:val="none" w:sz="0" w:space="0" w:color="auto"/>
                        <w:bottom w:val="none" w:sz="0" w:space="0" w:color="auto"/>
                        <w:right w:val="none" w:sz="0" w:space="0" w:color="auto"/>
                      </w:divBdr>
                    </w:div>
                    <w:div w:id="2021931584">
                      <w:marLeft w:val="0"/>
                      <w:marRight w:val="0"/>
                      <w:marTop w:val="0"/>
                      <w:marBottom w:val="0"/>
                      <w:divBdr>
                        <w:top w:val="none" w:sz="0" w:space="0" w:color="auto"/>
                        <w:left w:val="none" w:sz="0" w:space="0" w:color="auto"/>
                        <w:bottom w:val="none" w:sz="0" w:space="0" w:color="auto"/>
                        <w:right w:val="none" w:sz="0" w:space="0" w:color="auto"/>
                      </w:divBdr>
                      <w:divsChild>
                        <w:div w:id="1513452298">
                          <w:marLeft w:val="0"/>
                          <w:marRight w:val="0"/>
                          <w:marTop w:val="0"/>
                          <w:marBottom w:val="0"/>
                          <w:divBdr>
                            <w:top w:val="none" w:sz="0" w:space="0" w:color="auto"/>
                            <w:left w:val="none" w:sz="0" w:space="0" w:color="auto"/>
                            <w:bottom w:val="none" w:sz="0" w:space="0" w:color="auto"/>
                            <w:right w:val="none" w:sz="0" w:space="0" w:color="auto"/>
                          </w:divBdr>
                        </w:div>
                      </w:divsChild>
                    </w:div>
                    <w:div w:id="1365596263">
                      <w:marLeft w:val="0"/>
                      <w:marRight w:val="0"/>
                      <w:marTop w:val="0"/>
                      <w:marBottom w:val="0"/>
                      <w:divBdr>
                        <w:top w:val="none" w:sz="0" w:space="0" w:color="auto"/>
                        <w:left w:val="none" w:sz="0" w:space="0" w:color="auto"/>
                        <w:bottom w:val="none" w:sz="0" w:space="0" w:color="auto"/>
                        <w:right w:val="none" w:sz="0" w:space="0" w:color="auto"/>
                      </w:divBdr>
                      <w:divsChild>
                        <w:div w:id="1626277230">
                          <w:marLeft w:val="0"/>
                          <w:marRight w:val="0"/>
                          <w:marTop w:val="0"/>
                          <w:marBottom w:val="0"/>
                          <w:divBdr>
                            <w:top w:val="none" w:sz="0" w:space="0" w:color="auto"/>
                            <w:left w:val="none" w:sz="0" w:space="0" w:color="auto"/>
                            <w:bottom w:val="none" w:sz="0" w:space="0" w:color="auto"/>
                            <w:right w:val="none" w:sz="0" w:space="0" w:color="auto"/>
                          </w:divBdr>
                          <w:divsChild>
                            <w:div w:id="111393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986995">
                      <w:marLeft w:val="0"/>
                      <w:marRight w:val="0"/>
                      <w:marTop w:val="0"/>
                      <w:marBottom w:val="0"/>
                      <w:divBdr>
                        <w:top w:val="none" w:sz="0" w:space="0" w:color="auto"/>
                        <w:left w:val="none" w:sz="0" w:space="0" w:color="auto"/>
                        <w:bottom w:val="none" w:sz="0" w:space="0" w:color="auto"/>
                        <w:right w:val="none" w:sz="0" w:space="0" w:color="auto"/>
                      </w:divBdr>
                    </w:div>
                    <w:div w:id="1156728370">
                      <w:marLeft w:val="0"/>
                      <w:marRight w:val="0"/>
                      <w:marTop w:val="0"/>
                      <w:marBottom w:val="0"/>
                      <w:divBdr>
                        <w:top w:val="none" w:sz="0" w:space="0" w:color="auto"/>
                        <w:left w:val="none" w:sz="0" w:space="0" w:color="auto"/>
                        <w:bottom w:val="none" w:sz="0" w:space="0" w:color="auto"/>
                        <w:right w:val="none" w:sz="0" w:space="0" w:color="auto"/>
                      </w:divBdr>
                      <w:divsChild>
                        <w:div w:id="1452358485">
                          <w:marLeft w:val="0"/>
                          <w:marRight w:val="0"/>
                          <w:marTop w:val="0"/>
                          <w:marBottom w:val="0"/>
                          <w:divBdr>
                            <w:top w:val="none" w:sz="0" w:space="0" w:color="auto"/>
                            <w:left w:val="none" w:sz="0" w:space="0" w:color="auto"/>
                            <w:bottom w:val="none" w:sz="0" w:space="0" w:color="auto"/>
                            <w:right w:val="none" w:sz="0" w:space="0" w:color="auto"/>
                          </w:divBdr>
                          <w:divsChild>
                            <w:div w:id="163914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uffalony.iqm2.com/Citizens/SplitView.aspx?Mode=Video&amp;MeetingID=1559&amp;Format=Minutes" TargetMode="External"/><Relationship Id="rId3" Type="http://schemas.openxmlformats.org/officeDocument/2006/relationships/settings" Target="settings.xml"/><Relationship Id="rId7" Type="http://schemas.openxmlformats.org/officeDocument/2006/relationships/hyperlink" Target="http://buffalony.iqm2.com/Citizens/SplitView.aspx?Mode=Video&amp;MeetingID=1559&amp;Format=Minut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uffalony.iqm2.com/Citizens/SplitView.aspx?Mode=Video&amp;MeetingID=1559&amp;Format=Minutes"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458</Words>
  <Characters>2612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Giacalone</dc:creator>
  <cp:keywords/>
  <dc:description/>
  <cp:lastModifiedBy>Arthur Giacalone</cp:lastModifiedBy>
  <cp:revision>1</cp:revision>
  <dcterms:created xsi:type="dcterms:W3CDTF">2018-10-03T20:32:00Z</dcterms:created>
  <dcterms:modified xsi:type="dcterms:W3CDTF">2018-10-03T20:35:00Z</dcterms:modified>
</cp:coreProperties>
</file>